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46B9A" w:rsidRPr="00246B9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128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DC5D6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066C62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>
        <w:rPr>
          <w:rFonts w:ascii="Times New Roman" w:hAnsi="Times New Roman"/>
          <w:color w:val="000000"/>
          <w:sz w:val="26"/>
          <w:szCs w:val="26"/>
        </w:rPr>
        <w:t>1</w:t>
      </w:r>
      <w:r w:rsidR="00246B9A">
        <w:rPr>
          <w:rFonts w:ascii="Times New Roman" w:hAnsi="Times New Roman"/>
          <w:color w:val="000000"/>
          <w:sz w:val="26"/>
          <w:szCs w:val="26"/>
        </w:rPr>
        <w:t>4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0013F">
        <w:rPr>
          <w:rFonts w:ascii="Times New Roman" w:hAnsi="Times New Roman"/>
          <w:color w:val="000000"/>
          <w:sz w:val="26"/>
          <w:szCs w:val="26"/>
        </w:rPr>
        <w:t>1</w:t>
      </w:r>
      <w:r w:rsidR="00246B9A">
        <w:rPr>
          <w:rFonts w:ascii="Times New Roman" w:hAnsi="Times New Roman"/>
          <w:color w:val="000000"/>
          <w:sz w:val="26"/>
          <w:szCs w:val="26"/>
        </w:rPr>
        <w:t>76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56EA4" w:rsidRPr="00056EA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128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56EA4" w:rsidRPr="00056EA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128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C5D66">
        <w:rPr>
          <w:rFonts w:ascii="Times New Roman" w:hAnsi="Times New Roman"/>
          <w:color w:val="000000"/>
          <w:sz w:val="26"/>
          <w:szCs w:val="26"/>
        </w:rPr>
        <w:t>22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4</w:t>
      </w:r>
      <w:r w:rsidR="00F1369E">
        <w:rPr>
          <w:rFonts w:ascii="Times New Roman" w:hAnsi="Times New Roman"/>
          <w:color w:val="000000"/>
          <w:sz w:val="26"/>
          <w:szCs w:val="26"/>
        </w:rPr>
        <w:t>3</w:t>
      </w:r>
      <w:r w:rsidR="00176F8E">
        <w:rPr>
          <w:rFonts w:ascii="Times New Roman" w:hAnsi="Times New Roman"/>
          <w:color w:val="000000"/>
          <w:sz w:val="26"/>
          <w:szCs w:val="26"/>
        </w:rPr>
        <w:t>6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71A27" w:rsidRDefault="00BE52E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BE52EF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BE52EF">
        <w:rPr>
          <w:rFonts w:ascii="Times New Roman" w:hAnsi="Times New Roman"/>
          <w:bCs/>
          <w:sz w:val="26"/>
          <w:szCs w:val="26"/>
        </w:rPr>
        <w:t>Тхагалеговой</w:t>
      </w:r>
      <w:proofErr w:type="spellEnd"/>
      <w:r w:rsidRPr="00BE52EF">
        <w:rPr>
          <w:rFonts w:ascii="Times New Roman" w:hAnsi="Times New Roman"/>
          <w:bCs/>
          <w:sz w:val="26"/>
          <w:szCs w:val="26"/>
        </w:rPr>
        <w:t xml:space="preserve"> Мире </w:t>
      </w:r>
      <w:proofErr w:type="spellStart"/>
      <w:r w:rsidRPr="00BE52EF">
        <w:rPr>
          <w:rFonts w:ascii="Times New Roman" w:hAnsi="Times New Roman"/>
          <w:bCs/>
          <w:sz w:val="26"/>
          <w:szCs w:val="26"/>
        </w:rPr>
        <w:t>Асланчериевне</w:t>
      </w:r>
      <w:proofErr w:type="spellEnd"/>
      <w:r w:rsidRPr="00BE52EF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Гончарова, 128 г. Майкопа на расстоянии 0,5 м от границ земельных участков по ул. Гончарова, 130 г. Майкопа и ул. Ж. Попова, 4 г. Майкопа и на расстоянии 1 м от красной линии ул. Гончарова г. Майкопа.</w:t>
      </w:r>
    </w:p>
    <w:p w:rsidR="00BE52EF" w:rsidRDefault="00BE52E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E52EF" w:rsidRDefault="00BE52E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9006F6" w:rsidRPr="00851F4E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Член 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1E275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50283"/>
    <w:rsid w:val="00056EA4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76F8E"/>
    <w:rsid w:val="0019664D"/>
    <w:rsid w:val="001E2759"/>
    <w:rsid w:val="00246B9A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7F0F42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E67FE"/>
    <w:rsid w:val="00B44B37"/>
    <w:rsid w:val="00B531E4"/>
    <w:rsid w:val="00B537AB"/>
    <w:rsid w:val="00B56990"/>
    <w:rsid w:val="00B56D71"/>
    <w:rsid w:val="00B87F04"/>
    <w:rsid w:val="00B95C12"/>
    <w:rsid w:val="00BA3016"/>
    <w:rsid w:val="00BB2123"/>
    <w:rsid w:val="00BD02F9"/>
    <w:rsid w:val="00BE52EF"/>
    <w:rsid w:val="00BE6CB0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24647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2019-02-25T08:13:00Z</cp:lastPrinted>
  <dcterms:created xsi:type="dcterms:W3CDTF">2018-07-23T09:07:00Z</dcterms:created>
  <dcterms:modified xsi:type="dcterms:W3CDTF">2019-02-25T13:04:00Z</dcterms:modified>
</cp:coreProperties>
</file>